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A5" w:rsidRPr="00963033" w:rsidRDefault="00963033" w:rsidP="00963033">
      <w:pPr>
        <w:jc w:val="center"/>
        <w:rPr>
          <w:rFonts w:ascii="Acumin Pro Wide Extra Light" w:hAnsi="Acumin Pro Wide Extra Light"/>
          <w:b/>
          <w:sz w:val="40"/>
        </w:rPr>
      </w:pPr>
      <w:r w:rsidRPr="00963033">
        <w:rPr>
          <w:rFonts w:ascii="Acumin Pro Wide Extra Light" w:hAnsi="Acumin Pro Wide Extra Light"/>
          <w:b/>
          <w:sz w:val="40"/>
        </w:rPr>
        <w:t>Emergency Procedure Reminders</w:t>
      </w:r>
    </w:p>
    <w:p w:rsidR="00963033" w:rsidRPr="00963033" w:rsidRDefault="00963033" w:rsidP="00963033">
      <w:pPr>
        <w:jc w:val="center"/>
        <w:rPr>
          <w:rFonts w:ascii="Acumin Pro Wide Extra Light" w:hAnsi="Acumin Pro Wide Extra Light"/>
          <w:sz w:val="36"/>
          <w:szCs w:val="20"/>
        </w:rPr>
      </w:pPr>
    </w:p>
    <w:p w:rsidR="00963033" w:rsidRDefault="00963033" w:rsidP="00963033">
      <w:pPr>
        <w:rPr>
          <w:rFonts w:ascii="Acumin Pro Wide Extra Light" w:hAnsi="Acumin Pro Wide Extra Light"/>
          <w:sz w:val="40"/>
        </w:rPr>
      </w:pPr>
      <w:r>
        <w:rPr>
          <w:rFonts w:ascii="Acumin Pro Wide Extra Light" w:hAnsi="Acumin Pro Wide Extra Light"/>
          <w:sz w:val="40"/>
        </w:rPr>
        <w:t>On the back of every classroom door:</w:t>
      </w:r>
    </w:p>
    <w:p w:rsidR="00963033" w:rsidRPr="00963033" w:rsidRDefault="00963033" w:rsidP="00963033">
      <w:pPr>
        <w:rPr>
          <w:rFonts w:ascii="Acumin Pro Wide Extra Light" w:hAnsi="Acumin Pro Wide Extra Light"/>
          <w:sz w:val="20"/>
        </w:rPr>
      </w:pPr>
    </w:p>
    <w:p w:rsidR="00963033" w:rsidRDefault="00963033" w:rsidP="00963033">
      <w:pPr>
        <w:rPr>
          <w:rFonts w:ascii="Acumin Pro Wide Extra Light" w:hAnsi="Acumin Pro Wide Extra Light"/>
          <w:sz w:val="40"/>
        </w:rPr>
      </w:pPr>
      <w:r>
        <w:rPr>
          <w:rFonts w:ascii="Acumin Pro Wide Extra Light" w:hAnsi="Acumin Pro Wide Extra Light"/>
          <w:noProof/>
          <w:sz w:val="40"/>
        </w:rPr>
        <w:drawing>
          <wp:inline distT="0" distB="0" distL="0" distR="0">
            <wp:extent cx="5953328" cy="4574383"/>
            <wp:effectExtent l="12700" t="12700" r="1587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01 at 1.07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555" cy="45791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3033" w:rsidRDefault="00963033" w:rsidP="00963033">
      <w:pPr>
        <w:rPr>
          <w:rFonts w:ascii="Acumin Pro Wide Extra Light" w:hAnsi="Acumin Pro Wide Extra Light"/>
          <w:sz w:val="40"/>
        </w:rPr>
      </w:pPr>
    </w:p>
    <w:p w:rsidR="00963033" w:rsidRDefault="00963033" w:rsidP="00963033">
      <w:pPr>
        <w:rPr>
          <w:rFonts w:ascii="Acumin Pro Wide Extra Light" w:hAnsi="Acumin Pro Wide Extra Light"/>
          <w:sz w:val="40"/>
        </w:rPr>
      </w:pPr>
      <w:r>
        <w:rPr>
          <w:rFonts w:ascii="Acumin Pro Wide Extra Light" w:hAnsi="Acumin Pro Wide Extra Light"/>
          <w:sz w:val="40"/>
        </w:rPr>
        <w:t>Folder &amp; Class Rosters also on back of door</w:t>
      </w:r>
    </w:p>
    <w:p w:rsidR="00963033" w:rsidRPr="00963033" w:rsidRDefault="00963033" w:rsidP="00963033">
      <w:pPr>
        <w:ind w:firstLine="720"/>
        <w:rPr>
          <w:rFonts w:ascii="Acumin Pro Wide Extra Light" w:hAnsi="Acumin Pro Wide Extra Light"/>
          <w:sz w:val="32"/>
        </w:rPr>
      </w:pPr>
      <w:r w:rsidRPr="00963033">
        <w:rPr>
          <w:rFonts w:ascii="Acumin Pro Wide Extra Light" w:hAnsi="Acumin Pro Wide Extra Light"/>
          <w:sz w:val="32"/>
        </w:rPr>
        <w:t>Includes:</w:t>
      </w:r>
    </w:p>
    <w:p w:rsid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</w:rPr>
      </w:pPr>
      <w:r w:rsidRPr="00963033">
        <w:rPr>
          <w:rFonts w:ascii="Acumin Pro Wide Extra Light" w:hAnsi="Acumin Pro Wide Extra Light"/>
          <w:sz w:val="32"/>
        </w:rPr>
        <w:t>Class Rosters</w:t>
      </w:r>
    </w:p>
    <w:p w:rsidR="0086428F" w:rsidRPr="00963033" w:rsidRDefault="0086428F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</w:rPr>
      </w:pPr>
      <w:r>
        <w:rPr>
          <w:rFonts w:ascii="Acumin Pro Wide Extra Light" w:hAnsi="Acumin Pro Wide Extra Light"/>
          <w:sz w:val="32"/>
        </w:rPr>
        <w:t>Fire Evacuation plan</w:t>
      </w:r>
    </w:p>
    <w:p w:rsidR="00963033" w:rsidRP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</w:rPr>
      </w:pPr>
      <w:r w:rsidRPr="00963033">
        <w:rPr>
          <w:rFonts w:ascii="Acumin Pro Wide Extra Light" w:hAnsi="Acumin Pro Wide Extra Light"/>
          <w:sz w:val="32"/>
        </w:rPr>
        <w:t>Sign (to hold up in an evacuation)</w:t>
      </w:r>
    </w:p>
    <w:p w:rsidR="00963033" w:rsidRP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</w:rPr>
      </w:pPr>
      <w:r w:rsidRPr="00963033">
        <w:rPr>
          <w:rFonts w:ascii="Acumin Pro Wide Extra Light" w:hAnsi="Acumin Pro Wide Extra Light"/>
          <w:sz w:val="32"/>
        </w:rPr>
        <w:t>Action Plans for any special needs</w:t>
      </w:r>
    </w:p>
    <w:p w:rsidR="00963033" w:rsidRPr="00963033" w:rsidRDefault="00963033" w:rsidP="00963033">
      <w:pPr>
        <w:rPr>
          <w:rFonts w:ascii="Acumin Pro Wide Extra Light" w:hAnsi="Acumin Pro Wide Extra Light"/>
          <w:sz w:val="32"/>
        </w:rPr>
      </w:pPr>
    </w:p>
    <w:p w:rsidR="00963033" w:rsidRDefault="00963033" w:rsidP="00963033">
      <w:pPr>
        <w:rPr>
          <w:rFonts w:ascii="Acumin Pro Wide Extra Light" w:hAnsi="Acumin Pro Wide Extra Light"/>
          <w:sz w:val="40"/>
        </w:rPr>
      </w:pPr>
      <w:r>
        <w:rPr>
          <w:rFonts w:ascii="Acumin Pro Wide Extra Light" w:hAnsi="Acumin Pro Wide Extra Light"/>
          <w:sz w:val="40"/>
        </w:rPr>
        <w:t>First Aid:</w:t>
      </w:r>
    </w:p>
    <w:p w:rsid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Band-aids and simple supplies in cabinet</w:t>
      </w:r>
    </w:p>
    <w:p w:rsid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F</w:t>
      </w:r>
      <w:r w:rsidRPr="00963033">
        <w:rPr>
          <w:rFonts w:ascii="Acumin Pro Wide Extra Light" w:hAnsi="Acumin Pro Wide Extra Light"/>
          <w:sz w:val="32"/>
          <w:szCs w:val="32"/>
        </w:rPr>
        <w:t>irst aid kit is located in the supply closet</w:t>
      </w:r>
    </w:p>
    <w:p w:rsid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M</w:t>
      </w:r>
      <w:r w:rsidRPr="00963033">
        <w:rPr>
          <w:rFonts w:ascii="Acumin Pro Wide Extra Light" w:hAnsi="Acumin Pro Wide Extra Light"/>
          <w:sz w:val="32"/>
          <w:szCs w:val="32"/>
        </w:rPr>
        <w:t>edic bag is located in the lobby</w:t>
      </w:r>
    </w:p>
    <w:p w:rsidR="00963033" w:rsidRDefault="00963033" w:rsidP="00963033">
      <w:pPr>
        <w:rPr>
          <w:rFonts w:ascii="Acumin Pro Wide Extra Light" w:hAnsi="Acumin Pro Wide Extra Light"/>
          <w:sz w:val="32"/>
          <w:szCs w:val="32"/>
        </w:rPr>
      </w:pPr>
    </w:p>
    <w:p w:rsidR="0086428F" w:rsidRDefault="0086428F" w:rsidP="00963033">
      <w:pPr>
        <w:rPr>
          <w:rFonts w:ascii="Acumin Pro Wide Extra Light" w:hAnsi="Acumin Pro Wide Extra Light"/>
          <w:sz w:val="32"/>
          <w:szCs w:val="32"/>
        </w:rPr>
      </w:pPr>
    </w:p>
    <w:p w:rsidR="00963033" w:rsidRDefault="00963033" w:rsidP="00963033">
      <w:pPr>
        <w:rPr>
          <w:rFonts w:ascii="Acumin Pro Wide Extra Light" w:hAnsi="Acumin Pro Wide Extra Light"/>
          <w:sz w:val="40"/>
          <w:szCs w:val="32"/>
        </w:rPr>
      </w:pPr>
      <w:r w:rsidRPr="00963033">
        <w:rPr>
          <w:rFonts w:ascii="Acumin Pro Wide Extra Light" w:hAnsi="Acumin Pro Wide Extra Light"/>
          <w:sz w:val="40"/>
          <w:szCs w:val="32"/>
        </w:rPr>
        <w:t>Seizures</w:t>
      </w:r>
    </w:p>
    <w:p w:rsidR="00963033" w:rsidRP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 w:rsidRPr="00963033">
        <w:rPr>
          <w:rFonts w:ascii="Acumin Pro Wide Extra Light" w:hAnsi="Acumin Pro Wide Extra Light"/>
          <w:sz w:val="32"/>
          <w:szCs w:val="32"/>
        </w:rPr>
        <w:t>Look at the clock (very important)</w:t>
      </w:r>
    </w:p>
    <w:p w:rsidR="00963033" w:rsidRDefault="00963033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 w:rsidRPr="00963033">
        <w:rPr>
          <w:rFonts w:ascii="Acumin Pro Wide Extra Light" w:hAnsi="Acumin Pro Wide Extra Light"/>
          <w:sz w:val="32"/>
          <w:szCs w:val="32"/>
        </w:rPr>
        <w:t>Remove furniture</w:t>
      </w:r>
      <w:r>
        <w:rPr>
          <w:rFonts w:ascii="Acumin Pro Wide Extra Light" w:hAnsi="Acumin Pro Wide Extra Light"/>
          <w:sz w:val="32"/>
          <w:szCs w:val="32"/>
        </w:rPr>
        <w:t xml:space="preserve"> that may be in the</w:t>
      </w:r>
      <w:r w:rsidR="003E5F2D">
        <w:rPr>
          <w:rFonts w:ascii="Acumin Pro Wide Extra Light" w:hAnsi="Acumin Pro Wide Extra Light"/>
          <w:sz w:val="32"/>
          <w:szCs w:val="32"/>
        </w:rPr>
        <w:t>ir way</w:t>
      </w:r>
    </w:p>
    <w:p w:rsidR="003E5F2D" w:rsidRDefault="003E5F2D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 w:rsidRPr="003E5F2D">
        <w:rPr>
          <w:rFonts w:ascii="Acumin Pro Wide Extra Light" w:hAnsi="Acumin Pro Wide Extra Light"/>
          <w:sz w:val="32"/>
          <w:szCs w:val="32"/>
        </w:rPr>
        <w:t xml:space="preserve">(Unless action plan states otherwise) Send someone to get the officer on duty to call EMS. </w:t>
      </w:r>
    </w:p>
    <w:p w:rsidR="003E5F2D" w:rsidRDefault="003E5F2D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 w:rsidRPr="003E5F2D">
        <w:rPr>
          <w:rFonts w:ascii="Acumin Pro Wide Extra Light" w:hAnsi="Acumin Pro Wide Extra Light"/>
          <w:sz w:val="32"/>
          <w:szCs w:val="32"/>
        </w:rPr>
        <w:t>Remove other children from the classroom, for privacy of the patient.</w:t>
      </w:r>
    </w:p>
    <w:p w:rsidR="003E5F2D" w:rsidRDefault="003E5F2D" w:rsidP="00963033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The officer will relay time information to EMS</w:t>
      </w:r>
    </w:p>
    <w:p w:rsidR="003E5F2D" w:rsidRDefault="003E5F2D" w:rsidP="003E5F2D">
      <w:pPr>
        <w:rPr>
          <w:rFonts w:ascii="Acumin Pro Wide Extra Light" w:hAnsi="Acumin Pro Wide Extra Light"/>
          <w:sz w:val="32"/>
          <w:szCs w:val="32"/>
        </w:rPr>
      </w:pPr>
    </w:p>
    <w:p w:rsidR="003E5F2D" w:rsidRDefault="003E5F2D" w:rsidP="003E5F2D">
      <w:pPr>
        <w:rPr>
          <w:rFonts w:ascii="Acumin Pro Wide Extra Light" w:hAnsi="Acumin Pro Wide Extra Light"/>
          <w:sz w:val="40"/>
          <w:szCs w:val="32"/>
        </w:rPr>
      </w:pPr>
      <w:r>
        <w:rPr>
          <w:rFonts w:ascii="Acumin Pro Wide Extra Light" w:hAnsi="Acumin Pro Wide Extra Light"/>
          <w:sz w:val="40"/>
          <w:szCs w:val="32"/>
        </w:rPr>
        <w:t>Allergies</w:t>
      </w:r>
    </w:p>
    <w:p w:rsidR="003E5F2D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 xml:space="preserve">Allergy information is reviewed annually with </w:t>
      </w:r>
      <w:proofErr w:type="spellStart"/>
      <w:r>
        <w:rPr>
          <w:rFonts w:ascii="Acumin Pro Wide Extra Light" w:hAnsi="Acumin Pro Wide Extra Light"/>
          <w:sz w:val="32"/>
          <w:szCs w:val="32"/>
        </w:rPr>
        <w:t>parents</w:t>
      </w:r>
      <w:proofErr w:type="spellEnd"/>
      <w:r>
        <w:rPr>
          <w:rFonts w:ascii="Acumin Pro Wide Extra Light" w:hAnsi="Acumin Pro Wide Extra Light"/>
          <w:sz w:val="32"/>
          <w:szCs w:val="32"/>
        </w:rPr>
        <w:t xml:space="preserve"> </w:t>
      </w:r>
    </w:p>
    <w:p w:rsidR="003E5F2D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Allergy information should be listed on the name badge and on the roster.</w:t>
      </w:r>
    </w:p>
    <w:p w:rsidR="003E5F2D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In general, we do not serve food or do food based activities in HPKids on Sunday Mornings</w:t>
      </w:r>
    </w:p>
    <w:p w:rsidR="003E5F2D" w:rsidRPr="0086428F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Please familiarize yourself with the allergy concerns in your class</w:t>
      </w:r>
      <w:bookmarkStart w:id="0" w:name="_GoBack"/>
      <w:bookmarkEnd w:id="0"/>
    </w:p>
    <w:p w:rsidR="003E5F2D" w:rsidRPr="003E5F2D" w:rsidRDefault="003E5F2D" w:rsidP="003E5F2D">
      <w:pPr>
        <w:rPr>
          <w:rFonts w:ascii="Acumin Pro Wide Extra Light" w:hAnsi="Acumin Pro Wide Extra Light"/>
          <w:sz w:val="32"/>
          <w:szCs w:val="32"/>
        </w:rPr>
      </w:pPr>
    </w:p>
    <w:p w:rsidR="003E5F2D" w:rsidRDefault="003E5F2D" w:rsidP="003E5F2D">
      <w:pPr>
        <w:rPr>
          <w:rFonts w:ascii="Acumin Pro Wide Extra Light" w:hAnsi="Acumin Pro Wide Extra Light"/>
          <w:sz w:val="40"/>
          <w:szCs w:val="32"/>
        </w:rPr>
      </w:pPr>
      <w:r w:rsidRPr="00963033">
        <w:rPr>
          <w:rFonts w:ascii="Acumin Pro Wide Extra Light" w:hAnsi="Acumin Pro Wide Extra Light"/>
          <w:sz w:val="40"/>
          <w:szCs w:val="32"/>
        </w:rPr>
        <w:t>S</w:t>
      </w:r>
      <w:r>
        <w:rPr>
          <w:rFonts w:ascii="Acumin Pro Wide Extra Light" w:hAnsi="Acumin Pro Wide Extra Light"/>
          <w:sz w:val="40"/>
          <w:szCs w:val="32"/>
        </w:rPr>
        <w:t>pecial Needs</w:t>
      </w:r>
    </w:p>
    <w:p w:rsidR="003E5F2D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 w:rsidRPr="003E5F2D">
        <w:rPr>
          <w:rFonts w:ascii="Acumin Pro Wide Extra Light" w:hAnsi="Acumin Pro Wide Extra Light"/>
          <w:sz w:val="32"/>
          <w:szCs w:val="32"/>
        </w:rPr>
        <w:t>Detailed Action Plans are created with the parents to give you as much information as needed while still protecting privacy of a child</w:t>
      </w:r>
      <w:r>
        <w:rPr>
          <w:rFonts w:ascii="Acumin Pro Wide Extra Light" w:hAnsi="Acumin Pro Wide Extra Light"/>
          <w:sz w:val="32"/>
          <w:szCs w:val="32"/>
        </w:rPr>
        <w:t>’</w:t>
      </w:r>
      <w:r w:rsidRPr="003E5F2D">
        <w:rPr>
          <w:rFonts w:ascii="Acumin Pro Wide Extra Light" w:hAnsi="Acumin Pro Wide Extra Light"/>
          <w:sz w:val="32"/>
          <w:szCs w:val="32"/>
        </w:rPr>
        <w:t>s medical information.</w:t>
      </w:r>
    </w:p>
    <w:p w:rsidR="003E5F2D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Please become familiar with the action plans for students in your class</w:t>
      </w:r>
    </w:p>
    <w:p w:rsidR="003E5F2D" w:rsidRPr="003E5F2D" w:rsidRDefault="003E5F2D" w:rsidP="003E5F2D">
      <w:pPr>
        <w:pStyle w:val="ListParagraph"/>
        <w:numPr>
          <w:ilvl w:val="0"/>
          <w:numId w:val="1"/>
        </w:numPr>
        <w:rPr>
          <w:rFonts w:ascii="Acumin Pro Wide Extra Light" w:hAnsi="Acumin Pro Wide Extra Light"/>
          <w:sz w:val="32"/>
          <w:szCs w:val="32"/>
        </w:rPr>
      </w:pPr>
      <w:r>
        <w:rPr>
          <w:rFonts w:ascii="Acumin Pro Wide Extra Light" w:hAnsi="Acumin Pro Wide Extra Light"/>
          <w:sz w:val="32"/>
          <w:szCs w:val="32"/>
        </w:rPr>
        <w:t>ALWAYS ASK FOR HELP as soon as you become uncomfortable with behaviors or needs of a child.</w:t>
      </w:r>
    </w:p>
    <w:sectPr w:rsidR="003E5F2D" w:rsidRPr="003E5F2D" w:rsidSect="00963033">
      <w:pgSz w:w="12240" w:h="15840"/>
      <w:pgMar w:top="909" w:right="144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umin Pro Wide Extra Light">
    <w:panose1 w:val="020B0305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3FB9"/>
    <w:multiLevelType w:val="hybridMultilevel"/>
    <w:tmpl w:val="0BB433DA"/>
    <w:lvl w:ilvl="0" w:tplc="3E165430">
      <w:numFmt w:val="bullet"/>
      <w:lvlText w:val="-"/>
      <w:lvlJc w:val="left"/>
      <w:pPr>
        <w:ind w:left="1080" w:hanging="360"/>
      </w:pPr>
      <w:rPr>
        <w:rFonts w:ascii="Acumin Pro Wide Extra Light" w:eastAsiaTheme="minorHAnsi" w:hAnsi="Acumin Pro Wide Extr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33"/>
    <w:rsid w:val="003E5F2D"/>
    <w:rsid w:val="00587BEB"/>
    <w:rsid w:val="0086428F"/>
    <w:rsid w:val="00963033"/>
    <w:rsid w:val="00974859"/>
    <w:rsid w:val="00C54BCE"/>
    <w:rsid w:val="00CB5193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1DCE0"/>
  <w14:defaultImageDpi w14:val="32767"/>
  <w15:chartTrackingRefBased/>
  <w15:docId w15:val="{CCBC7EE3-8830-5A47-B2AA-C41C2AB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Timmons</dc:creator>
  <cp:keywords/>
  <dc:description/>
  <cp:lastModifiedBy>Laura Timmons</cp:lastModifiedBy>
  <cp:revision>4</cp:revision>
  <cp:lastPrinted>2019-10-01T17:26:00Z</cp:lastPrinted>
  <dcterms:created xsi:type="dcterms:W3CDTF">2019-10-01T17:06:00Z</dcterms:created>
  <dcterms:modified xsi:type="dcterms:W3CDTF">2019-10-02T12:11:00Z</dcterms:modified>
</cp:coreProperties>
</file>